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B71" w:rsidRPr="00AB0DE2" w:rsidRDefault="007A4B71" w:rsidP="007A4B71">
      <w:pPr>
        <w:tabs>
          <w:tab w:val="right" w:pos="9360"/>
        </w:tabs>
        <w:rPr>
          <w:rFonts w:ascii="Albertus" w:hAnsi="Albertus"/>
          <w:b/>
          <w:sz w:val="28"/>
          <w:szCs w:val="28"/>
        </w:rPr>
      </w:pPr>
      <w:r>
        <w:rPr>
          <w:b/>
          <w:noProof/>
          <w:sz w:val="40"/>
          <w:szCs w:val="40"/>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800100" cy="796925"/>
            <wp:effectExtent l="19050" t="0" r="0" b="0"/>
            <wp:wrapTight wrapText="bothSides">
              <wp:wrapPolygon edited="0">
                <wp:start x="-514" y="0"/>
                <wp:lineTo x="-514" y="21170"/>
                <wp:lineTo x="21086" y="21170"/>
                <wp:lineTo x="21086" y="0"/>
                <wp:lineTo x="-514"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4" cstate="print">
                      <a:lum bright="20000" contrast="6000"/>
                    </a:blip>
                    <a:srcRect r="62000"/>
                    <a:stretch>
                      <a:fillRect/>
                    </a:stretch>
                  </pic:blipFill>
                  <pic:spPr bwMode="auto">
                    <a:xfrm>
                      <a:off x="0" y="0"/>
                      <a:ext cx="800100" cy="796925"/>
                    </a:xfrm>
                    <a:prstGeom prst="rect">
                      <a:avLst/>
                    </a:prstGeom>
                    <a:noFill/>
                    <a:ln w="9525">
                      <a:noFill/>
                      <a:miter lim="800000"/>
                      <a:headEnd/>
                      <a:tailEnd/>
                    </a:ln>
                  </pic:spPr>
                </pic:pic>
              </a:graphicData>
            </a:graphic>
          </wp:anchor>
        </w:drawing>
      </w:r>
      <w:r w:rsidRPr="00422746">
        <w:rPr>
          <w:b/>
          <w:sz w:val="40"/>
          <w:szCs w:val="40"/>
        </w:rPr>
        <w:t xml:space="preserve">Farmers </w:t>
      </w:r>
      <w:r>
        <w:rPr>
          <w:rFonts w:ascii="Albertus" w:hAnsi="Albertus"/>
          <w:sz w:val="28"/>
          <w:szCs w:val="28"/>
        </w:rPr>
        <w:tab/>
      </w:r>
      <w:r w:rsidRPr="00AB0DE2">
        <w:rPr>
          <w:b/>
        </w:rPr>
        <w:t>1102 Broadway</w:t>
      </w:r>
    </w:p>
    <w:p w:rsidR="007A4B71" w:rsidRPr="00AB0DE2" w:rsidRDefault="007A4B71" w:rsidP="007A4B71">
      <w:pPr>
        <w:tabs>
          <w:tab w:val="right" w:pos="9360"/>
        </w:tabs>
        <w:ind w:left="720"/>
        <w:rPr>
          <w:rFonts w:ascii="Albertus" w:hAnsi="Albertus"/>
          <w:sz w:val="28"/>
          <w:szCs w:val="28"/>
        </w:rPr>
      </w:pPr>
      <w:r w:rsidRPr="00422746">
        <w:rPr>
          <w:b/>
          <w:sz w:val="40"/>
          <w:szCs w:val="40"/>
        </w:rPr>
        <w:t>National</w:t>
      </w:r>
      <w:r w:rsidRPr="007D2670">
        <w:rPr>
          <w:b/>
          <w:sz w:val="36"/>
          <w:szCs w:val="36"/>
        </w:rPr>
        <w:t xml:space="preserve"> </w:t>
      </w:r>
      <w:r>
        <w:tab/>
      </w:r>
      <w:smartTag w:uri="urn:schemas-microsoft-com:office:smarttags" w:element="place">
        <w:smartTag w:uri="urn:schemas-microsoft-com:office:smarttags" w:element="City">
          <w:r w:rsidRPr="00AB0DE2">
            <w:rPr>
              <w:b/>
            </w:rPr>
            <w:t>Emmetsburg</w:t>
          </w:r>
        </w:smartTag>
        <w:r w:rsidRPr="00AB0DE2">
          <w:rPr>
            <w:b/>
          </w:rPr>
          <w:t xml:space="preserve"> </w:t>
        </w:r>
        <w:smartTag w:uri="urn:schemas-microsoft-com:office:smarttags" w:element="State">
          <w:r w:rsidRPr="00AB0DE2">
            <w:rPr>
              <w:b/>
            </w:rPr>
            <w:t>IA</w:t>
          </w:r>
        </w:smartTag>
        <w:r w:rsidRPr="00AB0DE2">
          <w:rPr>
            <w:b/>
          </w:rPr>
          <w:t xml:space="preserve">, </w:t>
        </w:r>
        <w:smartTag w:uri="urn:schemas-microsoft-com:office:smarttags" w:element="PostalCode">
          <w:r w:rsidRPr="00AB0DE2">
            <w:rPr>
              <w:b/>
            </w:rPr>
            <w:t>50536</w:t>
          </w:r>
        </w:smartTag>
      </w:smartTag>
    </w:p>
    <w:p w:rsidR="007A4B71" w:rsidRDefault="007A4B71" w:rsidP="007A4B71">
      <w:pPr>
        <w:tabs>
          <w:tab w:val="right" w:pos="9360"/>
        </w:tabs>
        <w:rPr>
          <w:b/>
        </w:rPr>
      </w:pPr>
      <w:r w:rsidRPr="00422746">
        <w:rPr>
          <w:b/>
          <w:sz w:val="40"/>
          <w:szCs w:val="40"/>
        </w:rPr>
        <w:t>Company</w:t>
      </w:r>
      <w:r>
        <w:rPr>
          <w:rFonts w:ascii="Albertus" w:hAnsi="Albertus"/>
          <w:sz w:val="28"/>
          <w:szCs w:val="28"/>
        </w:rPr>
        <w:tab/>
      </w:r>
      <w:r w:rsidRPr="00AB0DE2">
        <w:rPr>
          <w:b/>
        </w:rPr>
        <w:t>(712)852-2002</w:t>
      </w:r>
    </w:p>
    <w:p w:rsidR="007A4B71" w:rsidRDefault="007A4B71" w:rsidP="007A4B71">
      <w:pPr>
        <w:pBdr>
          <w:bottom w:val="single" w:sz="4" w:space="1" w:color="auto"/>
        </w:pBdr>
        <w:tabs>
          <w:tab w:val="right" w:pos="9360"/>
        </w:tabs>
        <w:rPr>
          <w:b/>
        </w:rPr>
      </w:pPr>
    </w:p>
    <w:p w:rsidR="007A4B71" w:rsidRDefault="007A4B71" w:rsidP="007A4B71">
      <w:pPr>
        <w:tabs>
          <w:tab w:val="right" w:pos="9360"/>
        </w:tabs>
        <w:rPr>
          <w:b/>
        </w:rPr>
      </w:pPr>
    </w:p>
    <w:tbl>
      <w:tblPr>
        <w:tblW w:w="0" w:type="auto"/>
        <w:tblInd w:w="108" w:type="dxa"/>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shd w:val="clear" w:color="auto" w:fill="C6D9F1" w:themeFill="text2" w:themeFillTint="33"/>
        <w:tblLook w:val="0000"/>
      </w:tblPr>
      <w:tblGrid>
        <w:gridCol w:w="11412"/>
      </w:tblGrid>
      <w:tr w:rsidR="007A4B71" w:rsidTr="00FE4798">
        <w:trPr>
          <w:trHeight w:val="1997"/>
        </w:trPr>
        <w:tc>
          <w:tcPr>
            <w:tcW w:w="11412" w:type="dxa"/>
            <w:shd w:val="clear" w:color="auto" w:fill="C6D9F1" w:themeFill="text2" w:themeFillTint="33"/>
          </w:tcPr>
          <w:p w:rsidR="007A4B71" w:rsidRPr="00FE4798" w:rsidRDefault="007A4B71" w:rsidP="007A4B71">
            <w:pPr>
              <w:tabs>
                <w:tab w:val="right" w:pos="9360"/>
              </w:tabs>
              <w:ind w:left="-36"/>
              <w:jc w:val="center"/>
              <w:rPr>
                <w:rFonts w:ascii="Tahoma" w:hAnsi="Tahoma" w:cs="Tahoma"/>
                <w:b/>
                <w:color w:val="17365D" w:themeColor="text2" w:themeShade="BF"/>
                <w:sz w:val="40"/>
                <w:szCs w:val="40"/>
              </w:rPr>
            </w:pPr>
            <w:r w:rsidRPr="00FE4798">
              <w:rPr>
                <w:rFonts w:ascii="Tahoma" w:hAnsi="Tahoma" w:cs="Tahoma"/>
                <w:b/>
                <w:color w:val="17365D" w:themeColor="text2" w:themeShade="BF"/>
                <w:sz w:val="40"/>
                <w:szCs w:val="40"/>
              </w:rPr>
              <w:t>FOR SALE</w:t>
            </w:r>
          </w:p>
          <w:p w:rsidR="007A4B71" w:rsidRDefault="004216DD" w:rsidP="007A4B71">
            <w:pPr>
              <w:tabs>
                <w:tab w:val="right" w:pos="9360"/>
              </w:tabs>
              <w:ind w:left="-36"/>
              <w:jc w:val="center"/>
              <w:rPr>
                <w:rFonts w:ascii="Tahoma" w:hAnsi="Tahoma" w:cs="Tahoma"/>
                <w:b/>
                <w:color w:val="17365D" w:themeColor="text2" w:themeShade="BF"/>
                <w:sz w:val="40"/>
                <w:szCs w:val="40"/>
              </w:rPr>
            </w:pPr>
            <w:r>
              <w:rPr>
                <w:rFonts w:ascii="Tahoma" w:hAnsi="Tahoma" w:cs="Tahoma"/>
                <w:b/>
                <w:color w:val="17365D" w:themeColor="text2" w:themeShade="BF"/>
                <w:sz w:val="40"/>
                <w:szCs w:val="40"/>
              </w:rPr>
              <w:t>208 State Street</w:t>
            </w:r>
          </w:p>
          <w:p w:rsidR="00D6697D" w:rsidRDefault="004216DD" w:rsidP="00843A8A">
            <w:pPr>
              <w:tabs>
                <w:tab w:val="right" w:pos="9360"/>
              </w:tabs>
              <w:ind w:left="-36"/>
              <w:jc w:val="center"/>
              <w:rPr>
                <w:rFonts w:ascii="Tahoma" w:hAnsi="Tahoma" w:cs="Tahoma"/>
                <w:b/>
                <w:color w:val="17365D" w:themeColor="text2" w:themeShade="BF"/>
                <w:sz w:val="40"/>
                <w:szCs w:val="40"/>
              </w:rPr>
            </w:pPr>
            <w:r>
              <w:rPr>
                <w:rFonts w:ascii="Tahoma" w:hAnsi="Tahoma" w:cs="Tahoma"/>
                <w:b/>
                <w:color w:val="17365D" w:themeColor="text2" w:themeShade="BF"/>
                <w:sz w:val="40"/>
                <w:szCs w:val="40"/>
              </w:rPr>
              <w:t>Emmetsburg, Iowa 50536</w:t>
            </w:r>
          </w:p>
          <w:p w:rsidR="007A4B71" w:rsidRPr="007A4B71" w:rsidRDefault="007A4B71" w:rsidP="00843A8A">
            <w:pPr>
              <w:tabs>
                <w:tab w:val="right" w:pos="9360"/>
              </w:tabs>
              <w:ind w:left="-36"/>
              <w:jc w:val="center"/>
              <w:rPr>
                <w:rFonts w:ascii="Tahoma" w:hAnsi="Tahoma" w:cs="Tahoma"/>
                <w:b/>
                <w:sz w:val="36"/>
                <w:szCs w:val="36"/>
              </w:rPr>
            </w:pPr>
            <w:r w:rsidRPr="00FE4798">
              <w:rPr>
                <w:rFonts w:ascii="Tahoma" w:hAnsi="Tahoma" w:cs="Tahoma"/>
                <w:b/>
                <w:color w:val="17365D" w:themeColor="text2" w:themeShade="BF"/>
                <w:sz w:val="36"/>
                <w:szCs w:val="36"/>
              </w:rPr>
              <w:t>$</w:t>
            </w:r>
            <w:r w:rsidR="004216DD">
              <w:rPr>
                <w:rFonts w:ascii="Tahoma" w:hAnsi="Tahoma" w:cs="Tahoma"/>
                <w:b/>
                <w:color w:val="17365D" w:themeColor="text2" w:themeShade="BF"/>
                <w:sz w:val="36"/>
                <w:szCs w:val="36"/>
              </w:rPr>
              <w:t>94,900.00</w:t>
            </w:r>
          </w:p>
        </w:tc>
      </w:tr>
    </w:tbl>
    <w:p w:rsidR="00D6697D" w:rsidRPr="003F7146" w:rsidRDefault="00882BFE" w:rsidP="004216DD">
      <w:pPr>
        <w:tabs>
          <w:tab w:val="right" w:pos="9360"/>
        </w:tabs>
        <w:jc w:val="center"/>
        <w:rPr>
          <w:noProof/>
          <w:sz w:val="48"/>
          <w:szCs w:val="48"/>
        </w:rPr>
      </w:pPr>
      <w:r>
        <w:rPr>
          <w:noProof/>
          <w:sz w:val="48"/>
          <w:szCs w:val="48"/>
        </w:rPr>
        <w:drawing>
          <wp:inline distT="0" distB="0" distL="0" distR="0">
            <wp:extent cx="4293870" cy="3219734"/>
            <wp:effectExtent l="19050" t="0" r="0" b="0"/>
            <wp:docPr id="2" name="Picture 1" descr="C:\Users\FarmersNational\Pictures\208 State St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mersNational\Pictures\208 State Street.JPG"/>
                    <pic:cNvPicPr>
                      <a:picLocks noChangeAspect="1" noChangeArrowheads="1"/>
                    </pic:cNvPicPr>
                  </pic:nvPicPr>
                  <pic:blipFill>
                    <a:blip r:embed="rId5" cstate="print"/>
                    <a:srcRect/>
                    <a:stretch>
                      <a:fillRect/>
                    </a:stretch>
                  </pic:blipFill>
                  <pic:spPr bwMode="auto">
                    <a:xfrm>
                      <a:off x="0" y="0"/>
                      <a:ext cx="4301418" cy="3225393"/>
                    </a:xfrm>
                    <a:prstGeom prst="rect">
                      <a:avLst/>
                    </a:prstGeom>
                    <a:noFill/>
                    <a:ln w="9525">
                      <a:noFill/>
                      <a:miter lim="800000"/>
                      <a:headEnd/>
                      <a:tailEnd/>
                    </a:ln>
                  </pic:spPr>
                </pic:pic>
              </a:graphicData>
            </a:graphic>
          </wp:inline>
        </w:drawing>
      </w:r>
    </w:p>
    <w:tbl>
      <w:tblPr>
        <w:tblStyle w:val="TableGrid"/>
        <w:tblW w:w="0" w:type="auto"/>
        <w:tblInd w:w="108" w:type="dxa"/>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shd w:val="clear" w:color="auto" w:fill="C6D9F1" w:themeFill="text2" w:themeFillTint="33"/>
        <w:tblLook w:val="04A0"/>
      </w:tblPr>
      <w:tblGrid>
        <w:gridCol w:w="2610"/>
        <w:gridCol w:w="2880"/>
        <w:gridCol w:w="2610"/>
        <w:gridCol w:w="3330"/>
      </w:tblGrid>
      <w:tr w:rsidR="007A4B71" w:rsidTr="00FE4798">
        <w:tc>
          <w:tcPr>
            <w:tcW w:w="2610" w:type="dxa"/>
            <w:shd w:val="clear" w:color="auto" w:fill="C6D9F1" w:themeFill="text2" w:themeFillTint="33"/>
          </w:tcPr>
          <w:p w:rsidR="007A4B71" w:rsidRPr="00FE4798" w:rsidRDefault="007A4B71" w:rsidP="00FE4798">
            <w:pPr>
              <w:tabs>
                <w:tab w:val="right" w:pos="9360"/>
              </w:tabs>
              <w:jc w:val="center"/>
              <w:rPr>
                <w:b/>
                <w:color w:val="17365D" w:themeColor="text2" w:themeShade="BF"/>
              </w:rPr>
            </w:pPr>
            <w:r w:rsidRPr="00FE4798">
              <w:rPr>
                <w:b/>
                <w:color w:val="17365D" w:themeColor="text2" w:themeShade="BF"/>
              </w:rPr>
              <w:t>Bedrooms</w:t>
            </w:r>
          </w:p>
          <w:p w:rsidR="007A4B71" w:rsidRPr="00FE4798" w:rsidRDefault="004216DD" w:rsidP="00FE4798">
            <w:pPr>
              <w:tabs>
                <w:tab w:val="right" w:pos="9360"/>
              </w:tabs>
              <w:jc w:val="center"/>
              <w:rPr>
                <w:b/>
                <w:color w:val="17365D" w:themeColor="text2" w:themeShade="BF"/>
              </w:rPr>
            </w:pPr>
            <w:r>
              <w:rPr>
                <w:b/>
                <w:color w:val="17365D" w:themeColor="text2" w:themeShade="BF"/>
              </w:rPr>
              <w:t>3</w:t>
            </w:r>
          </w:p>
        </w:tc>
        <w:tc>
          <w:tcPr>
            <w:tcW w:w="2880" w:type="dxa"/>
            <w:shd w:val="clear" w:color="auto" w:fill="C6D9F1" w:themeFill="text2" w:themeFillTint="33"/>
          </w:tcPr>
          <w:p w:rsidR="007A4B71" w:rsidRPr="00FE4798" w:rsidRDefault="003A3F5B" w:rsidP="00FE4798">
            <w:pPr>
              <w:tabs>
                <w:tab w:val="right" w:pos="9360"/>
              </w:tabs>
              <w:jc w:val="center"/>
              <w:rPr>
                <w:b/>
                <w:color w:val="17365D" w:themeColor="text2" w:themeShade="BF"/>
              </w:rPr>
            </w:pPr>
            <w:r w:rsidRPr="00FE4798">
              <w:rPr>
                <w:b/>
                <w:color w:val="17365D" w:themeColor="text2" w:themeShade="BF"/>
              </w:rPr>
              <w:t>Square Footage</w:t>
            </w:r>
          </w:p>
          <w:p w:rsidR="00FE4798" w:rsidRPr="00FE4798" w:rsidRDefault="004216DD" w:rsidP="00843A8A">
            <w:pPr>
              <w:tabs>
                <w:tab w:val="right" w:pos="9360"/>
              </w:tabs>
              <w:jc w:val="center"/>
              <w:rPr>
                <w:b/>
                <w:color w:val="17365D" w:themeColor="text2" w:themeShade="BF"/>
              </w:rPr>
            </w:pPr>
            <w:r>
              <w:rPr>
                <w:b/>
                <w:color w:val="17365D" w:themeColor="text2" w:themeShade="BF"/>
              </w:rPr>
              <w:t>1,320 sq ft.</w:t>
            </w:r>
          </w:p>
        </w:tc>
        <w:tc>
          <w:tcPr>
            <w:tcW w:w="2610" w:type="dxa"/>
            <w:shd w:val="clear" w:color="auto" w:fill="C6D9F1" w:themeFill="text2" w:themeFillTint="33"/>
          </w:tcPr>
          <w:p w:rsidR="007A4B71" w:rsidRPr="00FE4798" w:rsidRDefault="003A3F5B" w:rsidP="00FE4798">
            <w:pPr>
              <w:tabs>
                <w:tab w:val="right" w:pos="9360"/>
              </w:tabs>
              <w:jc w:val="center"/>
              <w:rPr>
                <w:b/>
                <w:color w:val="17365D" w:themeColor="text2" w:themeShade="BF"/>
              </w:rPr>
            </w:pPr>
            <w:r w:rsidRPr="00FE4798">
              <w:rPr>
                <w:b/>
                <w:color w:val="17365D" w:themeColor="text2" w:themeShade="BF"/>
              </w:rPr>
              <w:t>Garage Size</w:t>
            </w:r>
            <w:r w:rsidR="004216DD">
              <w:rPr>
                <w:b/>
                <w:color w:val="17365D" w:themeColor="text2" w:themeShade="BF"/>
              </w:rPr>
              <w:t xml:space="preserve"> (detached)</w:t>
            </w:r>
          </w:p>
          <w:p w:rsidR="00FE4798" w:rsidRPr="00FE4798" w:rsidRDefault="004216DD" w:rsidP="00FE4798">
            <w:pPr>
              <w:tabs>
                <w:tab w:val="right" w:pos="9360"/>
              </w:tabs>
              <w:jc w:val="center"/>
              <w:rPr>
                <w:b/>
                <w:color w:val="17365D" w:themeColor="text2" w:themeShade="BF"/>
              </w:rPr>
            </w:pPr>
            <w:r>
              <w:rPr>
                <w:b/>
                <w:color w:val="17365D" w:themeColor="text2" w:themeShade="BF"/>
              </w:rPr>
              <w:t>26’ x 25’</w:t>
            </w:r>
          </w:p>
        </w:tc>
        <w:tc>
          <w:tcPr>
            <w:tcW w:w="3330" w:type="dxa"/>
            <w:vMerge w:val="restart"/>
            <w:shd w:val="clear" w:color="auto" w:fill="C6D9F1" w:themeFill="text2" w:themeFillTint="33"/>
          </w:tcPr>
          <w:p w:rsidR="007A4B71" w:rsidRDefault="007A4B71" w:rsidP="007A4B71">
            <w:pPr>
              <w:spacing w:after="200"/>
              <w:jc w:val="center"/>
              <w:rPr>
                <w:b/>
                <w:color w:val="17365D" w:themeColor="text2" w:themeShade="BF"/>
              </w:rPr>
            </w:pPr>
            <w:r w:rsidRPr="00FE4798">
              <w:rPr>
                <w:b/>
                <w:color w:val="17365D" w:themeColor="text2" w:themeShade="BF"/>
              </w:rPr>
              <w:t>Description</w:t>
            </w:r>
          </w:p>
          <w:p w:rsidR="003F7146" w:rsidRPr="00FE4798" w:rsidRDefault="004216DD" w:rsidP="007A4B71">
            <w:pPr>
              <w:spacing w:after="200"/>
              <w:jc w:val="center"/>
              <w:rPr>
                <w:b/>
                <w:color w:val="17365D" w:themeColor="text2" w:themeShade="BF"/>
              </w:rPr>
            </w:pPr>
            <w:r>
              <w:rPr>
                <w:b/>
                <w:color w:val="17365D" w:themeColor="text2" w:themeShade="BF"/>
              </w:rPr>
              <w:t xml:space="preserve">This ranch style home is located close to the High School. Recent improvements include new roof, new paint, new furnace, new bathroom, new floor in the kitchen and much more. Call today to look. </w:t>
            </w:r>
          </w:p>
        </w:tc>
      </w:tr>
      <w:tr w:rsidR="007A4B71" w:rsidTr="00FE4798">
        <w:tc>
          <w:tcPr>
            <w:tcW w:w="2610" w:type="dxa"/>
            <w:shd w:val="clear" w:color="auto" w:fill="C6D9F1" w:themeFill="text2" w:themeFillTint="33"/>
          </w:tcPr>
          <w:p w:rsidR="007A4B71" w:rsidRPr="00FE4798" w:rsidRDefault="007A4B71" w:rsidP="00FE4798">
            <w:pPr>
              <w:tabs>
                <w:tab w:val="right" w:pos="9360"/>
              </w:tabs>
              <w:jc w:val="center"/>
              <w:rPr>
                <w:b/>
                <w:color w:val="17365D" w:themeColor="text2" w:themeShade="BF"/>
              </w:rPr>
            </w:pPr>
            <w:r w:rsidRPr="00FE4798">
              <w:rPr>
                <w:b/>
                <w:color w:val="17365D" w:themeColor="text2" w:themeShade="BF"/>
              </w:rPr>
              <w:t>Bathrooms</w:t>
            </w:r>
          </w:p>
          <w:p w:rsidR="007A4B71" w:rsidRPr="00FE4798" w:rsidRDefault="004216DD" w:rsidP="00FE4798">
            <w:pPr>
              <w:tabs>
                <w:tab w:val="right" w:pos="9360"/>
              </w:tabs>
              <w:jc w:val="center"/>
              <w:rPr>
                <w:b/>
                <w:color w:val="17365D" w:themeColor="text2" w:themeShade="BF"/>
              </w:rPr>
            </w:pPr>
            <w:r>
              <w:rPr>
                <w:b/>
                <w:color w:val="17365D" w:themeColor="text2" w:themeShade="BF"/>
              </w:rPr>
              <w:t>1 ¾</w:t>
            </w:r>
          </w:p>
        </w:tc>
        <w:tc>
          <w:tcPr>
            <w:tcW w:w="2880" w:type="dxa"/>
            <w:shd w:val="clear" w:color="auto" w:fill="C6D9F1" w:themeFill="text2" w:themeFillTint="33"/>
          </w:tcPr>
          <w:p w:rsidR="00FE4798" w:rsidRDefault="00D6697D" w:rsidP="00FE4798">
            <w:pPr>
              <w:tabs>
                <w:tab w:val="right" w:pos="9360"/>
              </w:tabs>
              <w:jc w:val="center"/>
              <w:rPr>
                <w:b/>
                <w:color w:val="17365D" w:themeColor="text2" w:themeShade="BF"/>
              </w:rPr>
            </w:pPr>
            <w:r>
              <w:rPr>
                <w:b/>
                <w:color w:val="17365D" w:themeColor="text2" w:themeShade="BF"/>
              </w:rPr>
              <w:t>House size</w:t>
            </w:r>
          </w:p>
          <w:p w:rsidR="004216DD" w:rsidRPr="00FE4798" w:rsidRDefault="004216DD" w:rsidP="00FE4798">
            <w:pPr>
              <w:tabs>
                <w:tab w:val="right" w:pos="9360"/>
              </w:tabs>
              <w:jc w:val="center"/>
              <w:rPr>
                <w:b/>
                <w:color w:val="17365D" w:themeColor="text2" w:themeShade="BF"/>
              </w:rPr>
            </w:pPr>
            <w:r>
              <w:rPr>
                <w:b/>
                <w:color w:val="17365D" w:themeColor="text2" w:themeShade="BF"/>
              </w:rPr>
              <w:t>28’ x 52’</w:t>
            </w:r>
          </w:p>
        </w:tc>
        <w:tc>
          <w:tcPr>
            <w:tcW w:w="2610" w:type="dxa"/>
            <w:shd w:val="clear" w:color="auto" w:fill="C6D9F1" w:themeFill="text2" w:themeFillTint="33"/>
          </w:tcPr>
          <w:p w:rsidR="007A4B71" w:rsidRPr="00FE4798" w:rsidRDefault="003A3F5B" w:rsidP="00FE4798">
            <w:pPr>
              <w:tabs>
                <w:tab w:val="right" w:pos="9360"/>
              </w:tabs>
              <w:jc w:val="center"/>
              <w:rPr>
                <w:b/>
                <w:color w:val="17365D" w:themeColor="text2" w:themeShade="BF"/>
              </w:rPr>
            </w:pPr>
            <w:r w:rsidRPr="00FE4798">
              <w:rPr>
                <w:b/>
                <w:color w:val="17365D" w:themeColor="text2" w:themeShade="BF"/>
              </w:rPr>
              <w:t>Air Conditioning</w:t>
            </w:r>
          </w:p>
          <w:p w:rsidR="00FE4798" w:rsidRPr="00FE4798" w:rsidRDefault="004216DD" w:rsidP="00FE4798">
            <w:pPr>
              <w:tabs>
                <w:tab w:val="right" w:pos="9360"/>
              </w:tabs>
              <w:jc w:val="center"/>
              <w:rPr>
                <w:b/>
                <w:color w:val="17365D" w:themeColor="text2" w:themeShade="BF"/>
              </w:rPr>
            </w:pPr>
            <w:r>
              <w:rPr>
                <w:b/>
                <w:color w:val="17365D" w:themeColor="text2" w:themeShade="BF"/>
              </w:rPr>
              <w:t>Central</w:t>
            </w:r>
          </w:p>
        </w:tc>
        <w:tc>
          <w:tcPr>
            <w:tcW w:w="3330" w:type="dxa"/>
            <w:vMerge/>
            <w:shd w:val="clear" w:color="auto" w:fill="C6D9F1" w:themeFill="text2" w:themeFillTint="33"/>
          </w:tcPr>
          <w:p w:rsidR="007A4B71" w:rsidRDefault="007A4B71">
            <w:pPr>
              <w:spacing w:after="200"/>
              <w:rPr>
                <w:b/>
              </w:rPr>
            </w:pPr>
          </w:p>
        </w:tc>
      </w:tr>
      <w:tr w:rsidR="007A4B71" w:rsidTr="00FE4798">
        <w:tc>
          <w:tcPr>
            <w:tcW w:w="2610" w:type="dxa"/>
            <w:shd w:val="clear" w:color="auto" w:fill="C6D9F1" w:themeFill="text2" w:themeFillTint="33"/>
          </w:tcPr>
          <w:p w:rsidR="007A4B71" w:rsidRPr="00FE4798" w:rsidRDefault="003A3F5B" w:rsidP="00FE4798">
            <w:pPr>
              <w:tabs>
                <w:tab w:val="right" w:pos="9360"/>
              </w:tabs>
              <w:jc w:val="center"/>
              <w:rPr>
                <w:b/>
                <w:color w:val="17365D" w:themeColor="text2" w:themeShade="BF"/>
              </w:rPr>
            </w:pPr>
            <w:r w:rsidRPr="00FE4798">
              <w:rPr>
                <w:b/>
                <w:color w:val="17365D" w:themeColor="text2" w:themeShade="BF"/>
              </w:rPr>
              <w:t>Year Built</w:t>
            </w:r>
          </w:p>
          <w:p w:rsidR="00FE4798" w:rsidRPr="00FE4798" w:rsidRDefault="004216DD" w:rsidP="00843A8A">
            <w:pPr>
              <w:tabs>
                <w:tab w:val="right" w:pos="9360"/>
              </w:tabs>
              <w:jc w:val="center"/>
              <w:rPr>
                <w:b/>
                <w:color w:val="17365D" w:themeColor="text2" w:themeShade="BF"/>
              </w:rPr>
            </w:pPr>
            <w:r>
              <w:rPr>
                <w:b/>
                <w:color w:val="17365D" w:themeColor="text2" w:themeShade="BF"/>
              </w:rPr>
              <w:t>1953</w:t>
            </w:r>
          </w:p>
        </w:tc>
        <w:tc>
          <w:tcPr>
            <w:tcW w:w="2880" w:type="dxa"/>
            <w:shd w:val="clear" w:color="auto" w:fill="C6D9F1" w:themeFill="text2" w:themeFillTint="33"/>
          </w:tcPr>
          <w:p w:rsidR="007A4B71" w:rsidRPr="00FE4798" w:rsidRDefault="007A4B71" w:rsidP="00FE4798">
            <w:pPr>
              <w:tabs>
                <w:tab w:val="right" w:pos="9360"/>
              </w:tabs>
              <w:jc w:val="center"/>
              <w:rPr>
                <w:b/>
                <w:color w:val="17365D" w:themeColor="text2" w:themeShade="BF"/>
              </w:rPr>
            </w:pPr>
            <w:r w:rsidRPr="00FE4798">
              <w:rPr>
                <w:b/>
                <w:color w:val="17365D" w:themeColor="text2" w:themeShade="BF"/>
              </w:rPr>
              <w:t>Lot Size</w:t>
            </w:r>
          </w:p>
          <w:p w:rsidR="007A4B71" w:rsidRPr="00FE4798" w:rsidRDefault="004216DD" w:rsidP="00FE4798">
            <w:pPr>
              <w:tabs>
                <w:tab w:val="right" w:pos="9360"/>
              </w:tabs>
              <w:jc w:val="center"/>
              <w:rPr>
                <w:b/>
                <w:color w:val="17365D" w:themeColor="text2" w:themeShade="BF"/>
              </w:rPr>
            </w:pPr>
            <w:r>
              <w:rPr>
                <w:b/>
                <w:color w:val="17365D" w:themeColor="text2" w:themeShade="BF"/>
              </w:rPr>
              <w:t>66’ x 122’</w:t>
            </w:r>
          </w:p>
        </w:tc>
        <w:tc>
          <w:tcPr>
            <w:tcW w:w="2610" w:type="dxa"/>
            <w:shd w:val="clear" w:color="auto" w:fill="C6D9F1" w:themeFill="text2" w:themeFillTint="33"/>
          </w:tcPr>
          <w:p w:rsidR="007A4B71" w:rsidRPr="00FE4798" w:rsidRDefault="007A4B71" w:rsidP="00FE4798">
            <w:pPr>
              <w:tabs>
                <w:tab w:val="right" w:pos="9360"/>
              </w:tabs>
              <w:jc w:val="center"/>
              <w:rPr>
                <w:b/>
                <w:color w:val="17365D" w:themeColor="text2" w:themeShade="BF"/>
              </w:rPr>
            </w:pPr>
            <w:r w:rsidRPr="00FE4798">
              <w:rPr>
                <w:b/>
                <w:color w:val="17365D" w:themeColor="text2" w:themeShade="BF"/>
              </w:rPr>
              <w:t>Heat</w:t>
            </w:r>
          </w:p>
          <w:p w:rsidR="00FE4798" w:rsidRPr="00FE4798" w:rsidRDefault="004216DD" w:rsidP="004216DD">
            <w:pPr>
              <w:tabs>
                <w:tab w:val="right" w:pos="9360"/>
              </w:tabs>
              <w:jc w:val="center"/>
              <w:rPr>
                <w:b/>
                <w:color w:val="17365D" w:themeColor="text2" w:themeShade="BF"/>
              </w:rPr>
            </w:pPr>
            <w:r>
              <w:rPr>
                <w:b/>
                <w:color w:val="17365D" w:themeColor="text2" w:themeShade="BF"/>
              </w:rPr>
              <w:t>Nat Gas FA</w:t>
            </w:r>
          </w:p>
        </w:tc>
        <w:tc>
          <w:tcPr>
            <w:tcW w:w="3330" w:type="dxa"/>
            <w:vMerge/>
            <w:shd w:val="clear" w:color="auto" w:fill="C6D9F1" w:themeFill="text2" w:themeFillTint="33"/>
          </w:tcPr>
          <w:p w:rsidR="007A4B71" w:rsidRDefault="007A4B71">
            <w:pPr>
              <w:spacing w:after="200"/>
              <w:rPr>
                <w:b/>
              </w:rPr>
            </w:pPr>
          </w:p>
        </w:tc>
      </w:tr>
      <w:tr w:rsidR="007A4B71" w:rsidTr="00FE4798">
        <w:tc>
          <w:tcPr>
            <w:tcW w:w="2610" w:type="dxa"/>
            <w:shd w:val="clear" w:color="auto" w:fill="C6D9F1" w:themeFill="text2" w:themeFillTint="33"/>
          </w:tcPr>
          <w:p w:rsidR="003A3F5B" w:rsidRPr="00FE4798" w:rsidRDefault="003A3F5B" w:rsidP="00843A8A">
            <w:pPr>
              <w:tabs>
                <w:tab w:val="right" w:pos="9360"/>
              </w:tabs>
              <w:jc w:val="center"/>
              <w:rPr>
                <w:b/>
                <w:color w:val="17365D" w:themeColor="text2" w:themeShade="BF"/>
              </w:rPr>
            </w:pPr>
          </w:p>
        </w:tc>
        <w:tc>
          <w:tcPr>
            <w:tcW w:w="2880" w:type="dxa"/>
            <w:shd w:val="clear" w:color="auto" w:fill="C6D9F1" w:themeFill="text2" w:themeFillTint="33"/>
          </w:tcPr>
          <w:p w:rsidR="00FE4798" w:rsidRPr="00FE4798" w:rsidRDefault="00FE4798" w:rsidP="00FE4798">
            <w:pPr>
              <w:tabs>
                <w:tab w:val="right" w:pos="9360"/>
              </w:tabs>
              <w:jc w:val="center"/>
              <w:rPr>
                <w:b/>
                <w:color w:val="17365D" w:themeColor="text2" w:themeShade="BF"/>
              </w:rPr>
            </w:pPr>
          </w:p>
        </w:tc>
        <w:tc>
          <w:tcPr>
            <w:tcW w:w="2610" w:type="dxa"/>
            <w:shd w:val="clear" w:color="auto" w:fill="C6D9F1" w:themeFill="text2" w:themeFillTint="33"/>
          </w:tcPr>
          <w:p w:rsidR="007A4B71" w:rsidRDefault="007A4B71" w:rsidP="00FE4798">
            <w:pPr>
              <w:tabs>
                <w:tab w:val="right" w:pos="9360"/>
              </w:tabs>
              <w:jc w:val="center"/>
              <w:rPr>
                <w:b/>
                <w:color w:val="17365D" w:themeColor="text2" w:themeShade="BF"/>
              </w:rPr>
            </w:pPr>
          </w:p>
          <w:p w:rsidR="00FE4798" w:rsidRPr="00FE4798" w:rsidRDefault="00FE4798" w:rsidP="00FE4798">
            <w:pPr>
              <w:tabs>
                <w:tab w:val="right" w:pos="9360"/>
              </w:tabs>
              <w:jc w:val="center"/>
              <w:rPr>
                <w:b/>
                <w:color w:val="17365D" w:themeColor="text2" w:themeShade="BF"/>
              </w:rPr>
            </w:pPr>
          </w:p>
        </w:tc>
        <w:tc>
          <w:tcPr>
            <w:tcW w:w="3330" w:type="dxa"/>
            <w:vMerge/>
            <w:shd w:val="clear" w:color="auto" w:fill="C6D9F1" w:themeFill="text2" w:themeFillTint="33"/>
          </w:tcPr>
          <w:p w:rsidR="007A4B71" w:rsidRDefault="007A4B71">
            <w:pPr>
              <w:spacing w:after="200"/>
              <w:rPr>
                <w:b/>
              </w:rPr>
            </w:pPr>
          </w:p>
        </w:tc>
      </w:tr>
      <w:tr w:rsidR="007A4B71" w:rsidTr="00FE4798">
        <w:tc>
          <w:tcPr>
            <w:tcW w:w="2610" w:type="dxa"/>
            <w:shd w:val="clear" w:color="auto" w:fill="C6D9F1" w:themeFill="text2" w:themeFillTint="33"/>
          </w:tcPr>
          <w:p w:rsidR="007A4B71" w:rsidRPr="00FE4798" w:rsidRDefault="007A4B71" w:rsidP="00FE4798">
            <w:pPr>
              <w:tabs>
                <w:tab w:val="right" w:pos="9360"/>
              </w:tabs>
              <w:jc w:val="center"/>
              <w:rPr>
                <w:b/>
                <w:color w:val="17365D" w:themeColor="text2" w:themeShade="BF"/>
              </w:rPr>
            </w:pPr>
          </w:p>
          <w:p w:rsidR="003A3F5B" w:rsidRPr="00FE4798" w:rsidRDefault="003A3F5B" w:rsidP="00FE4798">
            <w:pPr>
              <w:tabs>
                <w:tab w:val="right" w:pos="9360"/>
              </w:tabs>
              <w:jc w:val="center"/>
              <w:rPr>
                <w:b/>
                <w:color w:val="17365D" w:themeColor="text2" w:themeShade="BF"/>
              </w:rPr>
            </w:pPr>
          </w:p>
        </w:tc>
        <w:tc>
          <w:tcPr>
            <w:tcW w:w="2880" w:type="dxa"/>
            <w:shd w:val="clear" w:color="auto" w:fill="C6D9F1" w:themeFill="text2" w:themeFillTint="33"/>
          </w:tcPr>
          <w:p w:rsidR="007A4B71" w:rsidRDefault="007A4B71" w:rsidP="00FE4798">
            <w:pPr>
              <w:tabs>
                <w:tab w:val="right" w:pos="9360"/>
              </w:tabs>
              <w:jc w:val="center"/>
              <w:rPr>
                <w:b/>
                <w:color w:val="17365D" w:themeColor="text2" w:themeShade="BF"/>
              </w:rPr>
            </w:pPr>
          </w:p>
          <w:p w:rsidR="00FE4798" w:rsidRPr="00FE4798" w:rsidRDefault="00FE4798" w:rsidP="00FE4798">
            <w:pPr>
              <w:tabs>
                <w:tab w:val="right" w:pos="9360"/>
              </w:tabs>
              <w:jc w:val="center"/>
              <w:rPr>
                <w:b/>
                <w:color w:val="17365D" w:themeColor="text2" w:themeShade="BF"/>
              </w:rPr>
            </w:pPr>
          </w:p>
        </w:tc>
        <w:tc>
          <w:tcPr>
            <w:tcW w:w="2610" w:type="dxa"/>
            <w:shd w:val="clear" w:color="auto" w:fill="C6D9F1" w:themeFill="text2" w:themeFillTint="33"/>
          </w:tcPr>
          <w:p w:rsidR="007A4B71" w:rsidRDefault="007A4B71" w:rsidP="00FE4798">
            <w:pPr>
              <w:tabs>
                <w:tab w:val="right" w:pos="9360"/>
              </w:tabs>
              <w:jc w:val="center"/>
              <w:rPr>
                <w:b/>
                <w:color w:val="17365D" w:themeColor="text2" w:themeShade="BF"/>
              </w:rPr>
            </w:pPr>
          </w:p>
          <w:p w:rsidR="00FE4798" w:rsidRPr="00FE4798" w:rsidRDefault="00FE4798" w:rsidP="00FE4798">
            <w:pPr>
              <w:tabs>
                <w:tab w:val="right" w:pos="9360"/>
              </w:tabs>
              <w:jc w:val="center"/>
              <w:rPr>
                <w:b/>
                <w:color w:val="17365D" w:themeColor="text2" w:themeShade="BF"/>
              </w:rPr>
            </w:pPr>
          </w:p>
        </w:tc>
        <w:tc>
          <w:tcPr>
            <w:tcW w:w="3330" w:type="dxa"/>
            <w:vMerge/>
            <w:shd w:val="clear" w:color="auto" w:fill="C6D9F1" w:themeFill="text2" w:themeFillTint="33"/>
          </w:tcPr>
          <w:p w:rsidR="007A4B71" w:rsidRDefault="007A4B71">
            <w:pPr>
              <w:spacing w:after="200"/>
              <w:rPr>
                <w:b/>
              </w:rPr>
            </w:pPr>
          </w:p>
        </w:tc>
      </w:tr>
      <w:tr w:rsidR="007A4B71" w:rsidTr="00FE4798">
        <w:tc>
          <w:tcPr>
            <w:tcW w:w="2610" w:type="dxa"/>
            <w:shd w:val="clear" w:color="auto" w:fill="C6D9F1" w:themeFill="text2" w:themeFillTint="33"/>
          </w:tcPr>
          <w:p w:rsidR="007A4B71" w:rsidRPr="00FE4798" w:rsidRDefault="003A3F5B" w:rsidP="00FE4798">
            <w:pPr>
              <w:tabs>
                <w:tab w:val="right" w:pos="9360"/>
              </w:tabs>
              <w:jc w:val="center"/>
              <w:rPr>
                <w:b/>
                <w:color w:val="17365D" w:themeColor="text2" w:themeShade="BF"/>
              </w:rPr>
            </w:pPr>
            <w:r w:rsidRPr="00FE4798">
              <w:rPr>
                <w:b/>
                <w:color w:val="17365D" w:themeColor="text2" w:themeShade="BF"/>
              </w:rPr>
              <w:t>Taxes</w:t>
            </w:r>
          </w:p>
          <w:p w:rsidR="003A3F5B" w:rsidRPr="00FE4798" w:rsidRDefault="006A1AD4" w:rsidP="00FE4798">
            <w:pPr>
              <w:tabs>
                <w:tab w:val="right" w:pos="9360"/>
              </w:tabs>
              <w:jc w:val="center"/>
              <w:rPr>
                <w:b/>
                <w:color w:val="17365D" w:themeColor="text2" w:themeShade="BF"/>
              </w:rPr>
            </w:pPr>
            <w:r>
              <w:rPr>
                <w:b/>
                <w:color w:val="17365D" w:themeColor="text2" w:themeShade="BF"/>
              </w:rPr>
              <w:t>$</w:t>
            </w:r>
            <w:r w:rsidR="004216DD">
              <w:rPr>
                <w:b/>
                <w:color w:val="17365D" w:themeColor="text2" w:themeShade="BF"/>
              </w:rPr>
              <w:t>1,178</w:t>
            </w:r>
          </w:p>
        </w:tc>
        <w:tc>
          <w:tcPr>
            <w:tcW w:w="2880" w:type="dxa"/>
            <w:shd w:val="clear" w:color="auto" w:fill="C6D9F1" w:themeFill="text2" w:themeFillTint="33"/>
          </w:tcPr>
          <w:p w:rsidR="007A4B71" w:rsidRPr="00FE4798" w:rsidRDefault="003A3F5B" w:rsidP="00FE4798">
            <w:pPr>
              <w:tabs>
                <w:tab w:val="right" w:pos="9360"/>
              </w:tabs>
              <w:jc w:val="center"/>
              <w:rPr>
                <w:b/>
                <w:color w:val="17365D" w:themeColor="text2" w:themeShade="BF"/>
              </w:rPr>
            </w:pPr>
            <w:r w:rsidRPr="00FE4798">
              <w:rPr>
                <w:b/>
                <w:color w:val="17365D" w:themeColor="text2" w:themeShade="BF"/>
              </w:rPr>
              <w:t>Average Gas</w:t>
            </w:r>
          </w:p>
          <w:p w:rsidR="00FE4798" w:rsidRPr="00FE4798" w:rsidRDefault="006A1AD4" w:rsidP="00FE4798">
            <w:pPr>
              <w:tabs>
                <w:tab w:val="right" w:pos="9360"/>
              </w:tabs>
              <w:jc w:val="center"/>
              <w:rPr>
                <w:b/>
                <w:color w:val="17365D" w:themeColor="text2" w:themeShade="BF"/>
              </w:rPr>
            </w:pPr>
            <w:r>
              <w:rPr>
                <w:b/>
                <w:color w:val="17365D" w:themeColor="text2" w:themeShade="BF"/>
              </w:rPr>
              <w:t>$</w:t>
            </w:r>
            <w:r w:rsidR="004216DD">
              <w:rPr>
                <w:b/>
                <w:color w:val="17365D" w:themeColor="text2" w:themeShade="BF"/>
              </w:rPr>
              <w:t>63.28</w:t>
            </w:r>
          </w:p>
        </w:tc>
        <w:tc>
          <w:tcPr>
            <w:tcW w:w="2610" w:type="dxa"/>
            <w:shd w:val="clear" w:color="auto" w:fill="C6D9F1" w:themeFill="text2" w:themeFillTint="33"/>
          </w:tcPr>
          <w:p w:rsidR="007A4B71" w:rsidRPr="00FE4798" w:rsidRDefault="003A3F5B" w:rsidP="00FE4798">
            <w:pPr>
              <w:tabs>
                <w:tab w:val="right" w:pos="9360"/>
              </w:tabs>
              <w:jc w:val="center"/>
              <w:rPr>
                <w:b/>
                <w:color w:val="17365D" w:themeColor="text2" w:themeShade="BF"/>
              </w:rPr>
            </w:pPr>
            <w:r w:rsidRPr="00FE4798">
              <w:rPr>
                <w:b/>
                <w:color w:val="17365D" w:themeColor="text2" w:themeShade="BF"/>
              </w:rPr>
              <w:t>Average Electric</w:t>
            </w:r>
          </w:p>
          <w:p w:rsidR="00FE4798" w:rsidRPr="00FE4798" w:rsidRDefault="00D6697D" w:rsidP="00FE4798">
            <w:pPr>
              <w:tabs>
                <w:tab w:val="right" w:pos="9360"/>
              </w:tabs>
              <w:jc w:val="center"/>
              <w:rPr>
                <w:b/>
                <w:color w:val="17365D" w:themeColor="text2" w:themeShade="BF"/>
              </w:rPr>
            </w:pPr>
            <w:r>
              <w:rPr>
                <w:b/>
                <w:color w:val="17365D" w:themeColor="text2" w:themeShade="BF"/>
              </w:rPr>
              <w:t>$</w:t>
            </w:r>
            <w:r w:rsidR="004216DD">
              <w:rPr>
                <w:b/>
                <w:color w:val="17365D" w:themeColor="text2" w:themeShade="BF"/>
              </w:rPr>
              <w:t>86.00</w:t>
            </w:r>
          </w:p>
        </w:tc>
        <w:tc>
          <w:tcPr>
            <w:tcW w:w="3330" w:type="dxa"/>
            <w:vMerge/>
            <w:shd w:val="clear" w:color="auto" w:fill="C6D9F1" w:themeFill="text2" w:themeFillTint="33"/>
          </w:tcPr>
          <w:p w:rsidR="007A4B71" w:rsidRDefault="007A4B71">
            <w:pPr>
              <w:spacing w:after="200"/>
              <w:rPr>
                <w:b/>
              </w:rPr>
            </w:pPr>
          </w:p>
        </w:tc>
      </w:tr>
    </w:tbl>
    <w:p w:rsidR="007A4B71" w:rsidRDefault="007A4B71" w:rsidP="007A4B71">
      <w:pPr>
        <w:tabs>
          <w:tab w:val="right" w:pos="9360"/>
        </w:tabs>
        <w:rPr>
          <w:b/>
        </w:rPr>
      </w:pPr>
    </w:p>
    <w:p w:rsidR="007A4B71" w:rsidRDefault="007A4B71" w:rsidP="007A4B71">
      <w:pPr>
        <w:tabs>
          <w:tab w:val="right" w:pos="9360"/>
        </w:tabs>
        <w:jc w:val="center"/>
        <w:rPr>
          <w:b/>
        </w:rPr>
      </w:pPr>
      <w:r>
        <w:rPr>
          <w:b/>
        </w:rPr>
        <w:t>Farmers National Company</w:t>
      </w:r>
    </w:p>
    <w:p w:rsidR="007A4B71" w:rsidRDefault="007A4B71" w:rsidP="007A4B71">
      <w:pPr>
        <w:tabs>
          <w:tab w:val="right" w:pos="9360"/>
        </w:tabs>
        <w:jc w:val="center"/>
        <w:rPr>
          <w:b/>
        </w:rPr>
      </w:pPr>
      <w:r>
        <w:rPr>
          <w:b/>
        </w:rPr>
        <w:t>Mike Wentzel, Broker</w:t>
      </w:r>
    </w:p>
    <w:p w:rsidR="007A4B71" w:rsidRDefault="007A4B71" w:rsidP="007A4B71">
      <w:pPr>
        <w:tabs>
          <w:tab w:val="right" w:pos="9360"/>
        </w:tabs>
        <w:jc w:val="center"/>
        <w:rPr>
          <w:b/>
        </w:rPr>
      </w:pPr>
      <w:r>
        <w:rPr>
          <w:b/>
        </w:rPr>
        <w:t xml:space="preserve">Jack Nolan, Sales Associate </w:t>
      </w:r>
    </w:p>
    <w:p w:rsidR="007A4B71" w:rsidRDefault="007A4B71" w:rsidP="007A4B71">
      <w:pPr>
        <w:tabs>
          <w:tab w:val="right" w:pos="9360"/>
        </w:tabs>
        <w:jc w:val="center"/>
        <w:rPr>
          <w:b/>
        </w:rPr>
      </w:pPr>
      <w:r>
        <w:rPr>
          <w:b/>
        </w:rPr>
        <w:t>1102 Broadway</w:t>
      </w:r>
    </w:p>
    <w:p w:rsidR="007A4B71" w:rsidRDefault="007A4B71" w:rsidP="007A4B71">
      <w:pPr>
        <w:tabs>
          <w:tab w:val="right" w:pos="9360"/>
        </w:tabs>
        <w:jc w:val="center"/>
        <w:rPr>
          <w:b/>
        </w:rPr>
      </w:pPr>
      <w:proofErr w:type="spellStart"/>
      <w:r>
        <w:rPr>
          <w:b/>
        </w:rPr>
        <w:t>Kermore</w:t>
      </w:r>
      <w:proofErr w:type="spellEnd"/>
      <w:r>
        <w:rPr>
          <w:b/>
        </w:rPr>
        <w:t xml:space="preserve"> Building</w:t>
      </w:r>
    </w:p>
    <w:p w:rsidR="007A4B71" w:rsidRDefault="007A4B71" w:rsidP="007A4B71">
      <w:pPr>
        <w:tabs>
          <w:tab w:val="right" w:pos="9360"/>
        </w:tabs>
        <w:jc w:val="center"/>
        <w:rPr>
          <w:b/>
        </w:rPr>
      </w:pPr>
      <w:r>
        <w:rPr>
          <w:b/>
        </w:rPr>
        <w:t>Emmetsburg, Iowa 50536</w:t>
      </w:r>
    </w:p>
    <w:p w:rsidR="003A3F5B" w:rsidRDefault="003A3F5B" w:rsidP="007A4B71">
      <w:pPr>
        <w:tabs>
          <w:tab w:val="right" w:pos="9360"/>
        </w:tabs>
        <w:jc w:val="center"/>
        <w:rPr>
          <w:b/>
        </w:rPr>
      </w:pPr>
    </w:p>
    <w:p w:rsidR="003A3F5B" w:rsidRPr="00FE4798" w:rsidRDefault="003A3F5B" w:rsidP="00FE4798">
      <w:pPr>
        <w:pStyle w:val="Footer"/>
        <w:jc w:val="center"/>
        <w:rPr>
          <w:i/>
          <w:sz w:val="22"/>
          <w:szCs w:val="22"/>
        </w:rPr>
      </w:pPr>
      <w:r w:rsidRPr="001252DC">
        <w:rPr>
          <w:i/>
          <w:sz w:val="22"/>
          <w:szCs w:val="22"/>
        </w:rPr>
        <w:t>All information is believed to be accurate, but is not guaranteed by the listed agent or broker.</w:t>
      </w:r>
    </w:p>
    <w:sectPr w:rsidR="003A3F5B" w:rsidRPr="00FE4798" w:rsidSect="007A4B71">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4B71"/>
    <w:rsid w:val="000519D5"/>
    <w:rsid w:val="002400CB"/>
    <w:rsid w:val="002C1375"/>
    <w:rsid w:val="003A3F5B"/>
    <w:rsid w:val="003F7146"/>
    <w:rsid w:val="004216DD"/>
    <w:rsid w:val="005C62AF"/>
    <w:rsid w:val="006A1AD4"/>
    <w:rsid w:val="006B4176"/>
    <w:rsid w:val="00704E76"/>
    <w:rsid w:val="007A4B71"/>
    <w:rsid w:val="00843A8A"/>
    <w:rsid w:val="00882BFE"/>
    <w:rsid w:val="008D3F52"/>
    <w:rsid w:val="009B7D48"/>
    <w:rsid w:val="00A06B09"/>
    <w:rsid w:val="00B2425F"/>
    <w:rsid w:val="00D6697D"/>
    <w:rsid w:val="00DB4AFE"/>
    <w:rsid w:val="00FE4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B71"/>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4B7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rsid w:val="003A3F5B"/>
    <w:pPr>
      <w:tabs>
        <w:tab w:val="center" w:pos="4320"/>
        <w:tab w:val="right" w:pos="8640"/>
      </w:tabs>
    </w:pPr>
  </w:style>
  <w:style w:type="character" w:customStyle="1" w:styleId="FooterChar">
    <w:name w:val="Footer Char"/>
    <w:basedOn w:val="DefaultParagraphFont"/>
    <w:link w:val="Footer"/>
    <w:rsid w:val="003A3F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F5B"/>
    <w:rPr>
      <w:rFonts w:ascii="Tahoma" w:hAnsi="Tahoma" w:cs="Tahoma"/>
      <w:sz w:val="16"/>
      <w:szCs w:val="16"/>
    </w:rPr>
  </w:style>
  <w:style w:type="character" w:customStyle="1" w:styleId="BalloonTextChar">
    <w:name w:val="Balloon Text Char"/>
    <w:basedOn w:val="DefaultParagraphFont"/>
    <w:link w:val="BalloonText"/>
    <w:uiPriority w:val="99"/>
    <w:semiHidden/>
    <w:rsid w:val="003A3F5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FarmersNational</dc:creator>
  <cp:lastModifiedBy>FarmersNational</cp:lastModifiedBy>
  <cp:revision>3</cp:revision>
  <cp:lastPrinted>2010-09-01T18:54:00Z</cp:lastPrinted>
  <dcterms:created xsi:type="dcterms:W3CDTF">2011-09-02T16:27:00Z</dcterms:created>
  <dcterms:modified xsi:type="dcterms:W3CDTF">2011-11-16T21:17:00Z</dcterms:modified>
</cp:coreProperties>
</file>